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C91E9" w14:textId="77777777" w:rsidR="0033430E" w:rsidRDefault="0033430E" w:rsidP="0033430E">
      <w:pPr>
        <w:jc w:val="center"/>
      </w:pPr>
      <w:r>
        <w:rPr>
          <w:noProof/>
          <w:lang w:eastAsia="es-AR"/>
        </w:rPr>
        <w:drawing>
          <wp:inline distT="0" distB="0" distL="0" distR="0" wp14:anchorId="565C9DE2" wp14:editId="3A21CE34">
            <wp:extent cx="4972050" cy="1095375"/>
            <wp:effectExtent l="19050" t="0" r="0" b="0"/>
            <wp:docPr id="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06700F" w14:textId="77777777" w:rsidR="0033430E" w:rsidRPr="004748CD" w:rsidRDefault="0033430E" w:rsidP="0033430E">
      <w:pPr>
        <w:tabs>
          <w:tab w:val="left" w:pos="4749"/>
        </w:tabs>
        <w:rPr>
          <w:rFonts w:cstheme="minorHAnsi"/>
          <w:sz w:val="34"/>
          <w:szCs w:val="34"/>
        </w:rPr>
      </w:pPr>
      <w:r w:rsidRPr="004748CD">
        <w:rPr>
          <w:rFonts w:cstheme="minorHAnsi"/>
        </w:rPr>
        <w:tab/>
      </w:r>
    </w:p>
    <w:p w14:paraId="2B05D62D" w14:textId="77777777" w:rsidR="0033430E" w:rsidRPr="004748CD" w:rsidRDefault="0033430E" w:rsidP="0033430E">
      <w:pPr>
        <w:jc w:val="center"/>
        <w:rPr>
          <w:rFonts w:cstheme="minorHAnsi"/>
          <w:b/>
          <w:sz w:val="40"/>
          <w:szCs w:val="40"/>
        </w:rPr>
      </w:pPr>
      <w:r w:rsidRPr="004748CD">
        <w:rPr>
          <w:rFonts w:cstheme="minorHAnsi"/>
          <w:b/>
          <w:sz w:val="40"/>
          <w:szCs w:val="40"/>
        </w:rPr>
        <w:t>DEPARTAMENTO DE</w:t>
      </w:r>
    </w:p>
    <w:p w14:paraId="19F65763" w14:textId="77777777" w:rsidR="0033430E" w:rsidRPr="004748CD" w:rsidRDefault="0033430E" w:rsidP="0033430E">
      <w:pPr>
        <w:jc w:val="center"/>
        <w:rPr>
          <w:rFonts w:cstheme="minorHAnsi"/>
          <w:b/>
          <w:sz w:val="40"/>
          <w:szCs w:val="40"/>
        </w:rPr>
      </w:pPr>
      <w:r w:rsidRPr="004748CD">
        <w:rPr>
          <w:rFonts w:cstheme="minorHAnsi"/>
          <w:b/>
          <w:sz w:val="40"/>
          <w:szCs w:val="40"/>
        </w:rPr>
        <w:t>INGENIERÍA AERONÁUTICA</w:t>
      </w:r>
    </w:p>
    <w:p w14:paraId="1A833F0B" w14:textId="642F70BF" w:rsidR="0033430E" w:rsidRPr="004748CD" w:rsidRDefault="0033430E" w:rsidP="0033430E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programación Aplicada a la ingeniería</w:t>
      </w:r>
    </w:p>
    <w:p w14:paraId="381646D0" w14:textId="77777777" w:rsidR="0033430E" w:rsidRDefault="0033430E" w:rsidP="0033430E">
      <w:pPr>
        <w:jc w:val="center"/>
        <w:rPr>
          <w:rFonts w:cstheme="minorHAnsi"/>
          <w:b/>
          <w:sz w:val="52"/>
          <w:szCs w:val="52"/>
          <w:u w:val="single"/>
        </w:rPr>
      </w:pPr>
      <w:r>
        <w:rPr>
          <w:rFonts w:cstheme="minorHAnsi"/>
          <w:b/>
          <w:sz w:val="52"/>
          <w:szCs w:val="52"/>
          <w:u w:val="single"/>
        </w:rPr>
        <w:t>Trabajo Práctico Final</w:t>
      </w:r>
    </w:p>
    <w:p w14:paraId="49A76DC8" w14:textId="2B69F83F" w:rsidR="0033430E" w:rsidRPr="005E0726" w:rsidRDefault="0033430E" w:rsidP="0033430E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Determinación de</w:t>
      </w:r>
      <w:r>
        <w:rPr>
          <w:rFonts w:cstheme="minorHAnsi"/>
          <w:b/>
          <w:sz w:val="36"/>
          <w:szCs w:val="36"/>
        </w:rPr>
        <w:t xml:space="preserve"> una matriz de rigidez de un Material Compuesto</w:t>
      </w:r>
    </w:p>
    <w:p w14:paraId="372B71CA" w14:textId="77777777" w:rsidR="0033430E" w:rsidRPr="004748CD" w:rsidRDefault="0033430E" w:rsidP="0033430E">
      <w:pPr>
        <w:rPr>
          <w:rFonts w:cstheme="minorHAnsi"/>
        </w:rPr>
      </w:pPr>
    </w:p>
    <w:p w14:paraId="18B92DF3" w14:textId="7DEA8B36" w:rsidR="0033430E" w:rsidRDefault="0033430E" w:rsidP="0033430E">
      <w:pPr>
        <w:rPr>
          <w:rFonts w:cstheme="minorHAnsi"/>
        </w:rPr>
      </w:pPr>
      <w:r w:rsidRPr="004748CD">
        <w:rPr>
          <w:rFonts w:cstheme="minorHAnsi"/>
          <w:b/>
          <w:u w:val="single"/>
        </w:rPr>
        <w:t>Profesor</w:t>
      </w:r>
      <w:r>
        <w:rPr>
          <w:rFonts w:cstheme="minorHAnsi"/>
          <w:b/>
          <w:u w:val="single"/>
        </w:rPr>
        <w:t>es</w:t>
      </w:r>
      <w:r w:rsidRPr="004748CD">
        <w:rPr>
          <w:rFonts w:cstheme="minorHAnsi"/>
          <w:b/>
          <w:u w:val="single"/>
        </w:rPr>
        <w:t>:</w:t>
      </w:r>
      <w:r>
        <w:rPr>
          <w:rFonts w:cstheme="minorHAnsi"/>
        </w:rPr>
        <w:tab/>
        <w:t xml:space="preserve">Ing. </w:t>
      </w:r>
      <w:r>
        <w:rPr>
          <w:rFonts w:cstheme="minorHAnsi"/>
        </w:rPr>
        <w:t>Polidoro, Juan Carlos</w:t>
      </w:r>
    </w:p>
    <w:p w14:paraId="13247568" w14:textId="78A55083" w:rsidR="0033430E" w:rsidRDefault="0033430E" w:rsidP="0033430E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Ing. </w:t>
      </w:r>
      <w:proofErr w:type="spellStart"/>
      <w:r>
        <w:rPr>
          <w:rFonts w:cstheme="minorHAnsi"/>
        </w:rPr>
        <w:t>Trapanotto</w:t>
      </w:r>
      <w:proofErr w:type="spellEnd"/>
      <w:r>
        <w:rPr>
          <w:rFonts w:cstheme="minorHAnsi"/>
        </w:rPr>
        <w:t xml:space="preserve">, </w:t>
      </w:r>
      <w:r>
        <w:rPr>
          <w:rFonts w:cstheme="minorHAnsi"/>
        </w:rPr>
        <w:t>Andrés</w:t>
      </w:r>
    </w:p>
    <w:p w14:paraId="78B8DE1C" w14:textId="77777777" w:rsidR="0033430E" w:rsidRDefault="0033430E" w:rsidP="0033430E">
      <w:pPr>
        <w:rPr>
          <w:rFonts w:cstheme="minorHAnsi"/>
        </w:rPr>
      </w:pPr>
    </w:p>
    <w:p w14:paraId="672DD560" w14:textId="77777777" w:rsidR="0033430E" w:rsidRDefault="0033430E" w:rsidP="0033430E">
      <w:pPr>
        <w:rPr>
          <w:rFonts w:cstheme="minorHAnsi"/>
        </w:rPr>
      </w:pPr>
      <w:r w:rsidRPr="004748CD">
        <w:rPr>
          <w:rFonts w:cstheme="minorHAnsi"/>
          <w:b/>
          <w:u w:val="single"/>
        </w:rPr>
        <w:t>Alumno:</w:t>
      </w:r>
      <w:r>
        <w:rPr>
          <w:rFonts w:cstheme="minorHAnsi"/>
        </w:rPr>
        <w:tab/>
        <w:t xml:space="preserve">Guerrero, Gustavo </w:t>
      </w:r>
      <w:r>
        <w:rPr>
          <w:rFonts w:cstheme="minorHAnsi"/>
        </w:rPr>
        <w:tab/>
        <w:t>15-20212</w:t>
      </w:r>
    </w:p>
    <w:p w14:paraId="645FB1CB" w14:textId="77777777" w:rsidR="0033430E" w:rsidRDefault="0033430E" w:rsidP="0033430E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14:paraId="4634A47E" w14:textId="77777777" w:rsidR="0033430E" w:rsidRDefault="0033430E" w:rsidP="0033430E">
      <w:pPr>
        <w:rPr>
          <w:rFonts w:cstheme="minorHAnsi"/>
        </w:rPr>
      </w:pPr>
    </w:p>
    <w:p w14:paraId="6C975741" w14:textId="77777777" w:rsidR="0033430E" w:rsidRDefault="0033430E" w:rsidP="0033430E">
      <w:pPr>
        <w:rPr>
          <w:rFonts w:cstheme="minorHAnsi"/>
        </w:rPr>
      </w:pPr>
    </w:p>
    <w:p w14:paraId="04FB3E85" w14:textId="77777777" w:rsidR="0033430E" w:rsidRDefault="0033430E" w:rsidP="0033430E">
      <w:pPr>
        <w:rPr>
          <w:rFonts w:cstheme="minorHAnsi"/>
        </w:rPr>
      </w:pPr>
    </w:p>
    <w:p w14:paraId="359A28FE" w14:textId="77777777" w:rsidR="0033430E" w:rsidRDefault="0033430E" w:rsidP="0033430E">
      <w:pPr>
        <w:rPr>
          <w:rFonts w:cstheme="minorHAnsi"/>
        </w:rPr>
      </w:pPr>
    </w:p>
    <w:p w14:paraId="76236659" w14:textId="77777777" w:rsidR="0033430E" w:rsidRDefault="0033430E" w:rsidP="0033430E">
      <w:pPr>
        <w:rPr>
          <w:rFonts w:cstheme="minorHAnsi"/>
        </w:rPr>
      </w:pPr>
    </w:p>
    <w:p w14:paraId="471A4883" w14:textId="22AD2501" w:rsidR="0033430E" w:rsidRDefault="0033430E" w:rsidP="0033430E">
      <w:pPr>
        <w:rPr>
          <w:rFonts w:cstheme="minorHAnsi"/>
        </w:rPr>
      </w:pPr>
      <w:r w:rsidRPr="004748CD">
        <w:rPr>
          <w:rFonts w:cstheme="minorHAnsi"/>
          <w:b/>
          <w:u w:val="single"/>
        </w:rPr>
        <w:t>Fecha</w:t>
      </w:r>
      <w:r>
        <w:rPr>
          <w:rFonts w:cstheme="minorHAnsi"/>
          <w:b/>
          <w:u w:val="single"/>
        </w:rPr>
        <w:t xml:space="preserve"> de entrega</w:t>
      </w:r>
      <w:r w:rsidRPr="004748CD">
        <w:rPr>
          <w:rFonts w:cstheme="minorHAnsi"/>
          <w:b/>
          <w:u w:val="single"/>
        </w:rPr>
        <w:t>:</w:t>
      </w:r>
      <w:r>
        <w:rPr>
          <w:rFonts w:cstheme="minorHAnsi"/>
        </w:rPr>
        <w:t xml:space="preserve"> </w:t>
      </w:r>
      <w:r>
        <w:rPr>
          <w:rFonts w:cstheme="minorHAnsi"/>
        </w:rPr>
        <w:t>25</w:t>
      </w:r>
      <w:r>
        <w:rPr>
          <w:rFonts w:cstheme="minorHAnsi"/>
        </w:rPr>
        <w:t>/</w:t>
      </w:r>
      <w:r>
        <w:rPr>
          <w:rFonts w:cstheme="minorHAnsi"/>
        </w:rPr>
        <w:t>11</w:t>
      </w:r>
      <w:r>
        <w:rPr>
          <w:rFonts w:cstheme="minorHAnsi"/>
        </w:rPr>
        <w:t>/</w:t>
      </w:r>
      <w:r>
        <w:rPr>
          <w:rFonts w:cstheme="minorHAnsi"/>
        </w:rPr>
        <w:t>2020</w:t>
      </w:r>
    </w:p>
    <w:p w14:paraId="35D99DA4" w14:textId="17DB5D57" w:rsidR="0033430E" w:rsidRDefault="0033430E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14:paraId="128E008E" w14:textId="118852B5" w:rsidR="00FD3BB7" w:rsidRDefault="008C2ED3" w:rsidP="006D4A0F">
      <w:pPr>
        <w:pStyle w:val="Ttulo1"/>
      </w:pPr>
      <w:r>
        <w:lastRenderedPageBreak/>
        <w:t>Determinación de la matriz de rigidez de una placa de material compuesto</w:t>
      </w:r>
    </w:p>
    <w:p w14:paraId="7AA49E26" w14:textId="60371A0F" w:rsidR="00AA7BD8" w:rsidRDefault="00AA7BD8" w:rsidP="00AA7BD8">
      <w:pPr>
        <w:pStyle w:val="Ttulo2"/>
      </w:pPr>
      <w:r>
        <w:t xml:space="preserve">Marco </w:t>
      </w:r>
      <w:r w:rsidR="003C7505">
        <w:t>teórico</w:t>
      </w:r>
    </w:p>
    <w:p w14:paraId="524C79BD" w14:textId="3E26309E" w:rsidR="00855B03" w:rsidRDefault="0058348B">
      <w:r>
        <w:t xml:space="preserve">El armado de una matriz de rigidez de un material compuesto consta en la </w:t>
      </w:r>
      <w:r w:rsidR="003C7505">
        <w:t>determinación</w:t>
      </w:r>
      <w:r>
        <w:t xml:space="preserve"> de la matriz de rigidez </w:t>
      </w:r>
      <m:oMath>
        <m:r>
          <w:rPr>
            <w:rFonts w:ascii="Cambria Math" w:hAnsi="Cambria Math"/>
          </w:rPr>
          <m:t>Q</m:t>
        </m:r>
      </m:oMath>
      <w:r>
        <w:t xml:space="preserve"> de cada capa que formara el material con</w:t>
      </w:r>
      <w:r w:rsidR="00855B03">
        <w:t xml:space="preserve"> 2 elementos: la fibra refuerzo y el aglutinante o matriz. Las características del material a formar dependerán del </w:t>
      </w:r>
      <w:r w:rsidR="003C7505">
        <w:t>módulo</w:t>
      </w:r>
      <w:r w:rsidR="00855B03">
        <w:t xml:space="preserve"> de elasticidad, el coeficiente de </w:t>
      </w:r>
      <w:proofErr w:type="spellStart"/>
      <w:r w:rsidR="00855B03">
        <w:t>poisson</w:t>
      </w:r>
      <w:proofErr w:type="spellEnd"/>
      <w:r w:rsidR="00855B03">
        <w:t xml:space="preserve"> y la fracción volumétrica de los dos elementos. Esto se representa con los símbolos </w:t>
      </w:r>
      <w:proofErr w:type="spellStart"/>
      <w:r w:rsidR="00855B03">
        <w:t>Ef</w:t>
      </w:r>
      <w:proofErr w:type="spellEnd"/>
      <w:r w:rsidR="00855B03">
        <w:t xml:space="preserve">, Em,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υ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υ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 w:rsidR="00855B03">
        <w:rPr>
          <w:rFonts w:eastAsiaTheme="minorEastAsia"/>
        </w:rPr>
        <w:t xml:space="preserve">, </w:t>
      </w:r>
      <w:proofErr w:type="spellStart"/>
      <w:r w:rsidR="00855B03">
        <w:rPr>
          <w:rFonts w:eastAsiaTheme="minorEastAsia"/>
        </w:rPr>
        <w:t>Vf</w:t>
      </w:r>
      <w:proofErr w:type="spellEnd"/>
      <w:r w:rsidR="00855B03">
        <w:rPr>
          <w:rFonts w:eastAsiaTheme="minorEastAsia"/>
        </w:rPr>
        <w:t xml:space="preserve"> y </w:t>
      </w:r>
      <w:proofErr w:type="spellStart"/>
      <w:r w:rsidR="00855B03">
        <w:rPr>
          <w:rFonts w:eastAsiaTheme="minorEastAsia"/>
        </w:rPr>
        <w:t>Vm</w:t>
      </w:r>
      <w:proofErr w:type="spellEnd"/>
      <w:r w:rsidR="00855B03">
        <w:rPr>
          <w:rFonts w:eastAsiaTheme="minorEastAsia"/>
        </w:rPr>
        <w:t xml:space="preserve"> respectivamente.</w:t>
      </w:r>
      <w:r w:rsidR="00855B03">
        <w:t xml:space="preserve"> </w:t>
      </w:r>
    </w:p>
    <w:p w14:paraId="1D5CAD52" w14:textId="2546F87E" w:rsidR="00792ED2" w:rsidRDefault="00792ED2">
      <w:r w:rsidRPr="00792ED2">
        <w:rPr>
          <w:noProof/>
        </w:rPr>
        <w:drawing>
          <wp:anchor distT="0" distB="0" distL="114300" distR="114300" simplePos="0" relativeHeight="251658240" behindDoc="0" locked="0" layoutInCell="1" allowOverlap="1" wp14:anchorId="4A78DEB2" wp14:editId="57B51A78">
            <wp:simplePos x="0" y="0"/>
            <wp:positionH relativeFrom="column">
              <wp:posOffset>-1905</wp:posOffset>
            </wp:positionH>
            <wp:positionV relativeFrom="paragraph">
              <wp:posOffset>2540</wp:posOffset>
            </wp:positionV>
            <wp:extent cx="4333875" cy="178117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El método consta de las propiedades locales de cada capa, que tendrá su propia configuración, del cuerpo a formar. Esto se expresa en términos de coordenadas locales (x</w:t>
      </w:r>
      <w:proofErr w:type="gramStart"/>
      <w:r>
        <w:t>1,x</w:t>
      </w:r>
      <w:proofErr w:type="gramEnd"/>
      <w:r>
        <w:t xml:space="preserve">2,x3) mostrados en el </w:t>
      </w:r>
      <w:r w:rsidR="0033430E">
        <w:t>gráfico</w:t>
      </w:r>
      <w:r w:rsidR="003C7505">
        <w:t xml:space="preserve"> de al lado</w:t>
      </w:r>
      <w:r>
        <w:t>.</w:t>
      </w:r>
    </w:p>
    <w:p w14:paraId="6CB813DC" w14:textId="46B2CD5C" w:rsidR="003813F9" w:rsidRDefault="00855B03">
      <w:r>
        <w:t>E</w:t>
      </w:r>
      <w:r w:rsidR="0058348B">
        <w:t>l</w:t>
      </w:r>
      <w:r>
        <w:t xml:space="preserve"> resultado de la combinación química de ambos elementos dará lugar a un </w:t>
      </w:r>
      <w:r w:rsidR="003C7505">
        <w:t>módulo</w:t>
      </w:r>
      <w:r w:rsidR="0058348B">
        <w:t xml:space="preserve"> de elasticidad </w:t>
      </w:r>
      <w:r w:rsidR="00017858">
        <w:t xml:space="preserve">en la </w:t>
      </w:r>
      <w:r w:rsidR="003C7505">
        <w:t>dirección</w:t>
      </w:r>
      <w:r w:rsidR="00017858">
        <w:t xml:space="preserve"> 1 </w:t>
      </w:r>
      <w:r w:rsidR="0058348B">
        <w:t xml:space="preserve">(E1), </w:t>
      </w:r>
      <w:r w:rsidR="00017858">
        <w:t>y el de la dirección 2</w:t>
      </w:r>
      <w:r w:rsidR="0058348B">
        <w:t xml:space="preserve">(E2), el </w:t>
      </w:r>
      <w:r w:rsidR="003C7505">
        <w:t>módulo</w:t>
      </w:r>
      <w:r w:rsidR="0058348B">
        <w:t xml:space="preserve"> de elasticidad transversal (G) y sus correspondientes coeficientes de </w:t>
      </w:r>
      <w:proofErr w:type="spellStart"/>
      <w:r w:rsidR="0058348B">
        <w:t>poisson</w:t>
      </w:r>
      <w:proofErr w:type="spellEnd"/>
      <w:r w:rsidR="0058348B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υ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υ</m:t>
            </m:r>
          </m:e>
          <m:sub>
            <m:r>
              <w:rPr>
                <w:rFonts w:ascii="Cambria Math" w:hAnsi="Cambria Math"/>
              </w:rPr>
              <m:t>21</m:t>
            </m:r>
          </m:sub>
        </m:sSub>
      </m:oMath>
      <w:r w:rsidR="006D4A0F">
        <w:t>. Esto se representa en los siguientes cálculos:</w:t>
      </w:r>
    </w:p>
    <w:p w14:paraId="04774CC7" w14:textId="77777777" w:rsidR="003C7505" w:rsidRDefault="003C7505">
      <w:pPr>
        <w:rPr>
          <w:rFonts w:ascii="Cambria Math" w:hAnsi="Cambria Math"/>
          <w:oMath/>
        </w:rPr>
        <w:sectPr w:rsidR="003C7505" w:rsidSect="0033430E">
          <w:headerReference w:type="default" r:id="rId8"/>
          <w:pgSz w:w="12240" w:h="15840"/>
          <w:pgMar w:top="709" w:right="758" w:bottom="709" w:left="993" w:header="708" w:footer="708" w:gutter="0"/>
          <w:cols w:space="708"/>
          <w:titlePg/>
          <w:docGrid w:linePitch="360"/>
        </w:sectPr>
      </w:pPr>
    </w:p>
    <w:p w14:paraId="29113E60" w14:textId="2E1F5E74" w:rsidR="006D4A0F" w:rsidRPr="006D4A0F" w:rsidRDefault="006D4A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E1</m:t>
          </m:r>
          <m:r>
            <w:rPr>
              <w:rFonts w:ascii="Cambria Math" w:hAnsi="Cambria Math"/>
            </w:rPr>
            <m:t xml:space="preserve">=Ef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eastAsiaTheme="minorEastAsia" w:hAnsi="Cambria Math"/>
            </w:rPr>
            <m:t xml:space="preserve">+Em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</m:oMath>
      </m:oMathPara>
    </w:p>
    <w:p w14:paraId="3B3FAEDC" w14:textId="59D520E4" w:rsidR="006D4A0F" w:rsidRPr="006D4A0F" w:rsidRDefault="006D4A0F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Vf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Vm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</m:t>
                      </m:r>
                    </m:sub>
                  </m:sSub>
                </m:den>
              </m:f>
            </m:den>
          </m:f>
        </m:oMath>
      </m:oMathPara>
    </w:p>
    <w:p w14:paraId="1454BAE5" w14:textId="77777777" w:rsidR="003C7505" w:rsidRDefault="003C7505">
      <w:pPr>
        <w:rPr>
          <w:rFonts w:ascii="Cambria Math" w:hAnsi="Cambria Math"/>
          <w:oMath/>
        </w:rPr>
        <w:sectPr w:rsidR="003C7505" w:rsidSect="003C7505">
          <w:type w:val="continuous"/>
          <w:pgSz w:w="12240" w:h="15840"/>
          <w:pgMar w:top="709" w:right="758" w:bottom="709" w:left="993" w:header="708" w:footer="708" w:gutter="0"/>
          <w:cols w:num="2" w:space="708"/>
          <w:docGrid w:linePitch="360"/>
        </w:sectPr>
      </w:pPr>
    </w:p>
    <w:p w14:paraId="605BA258" w14:textId="6FC93074" w:rsidR="006D4A0F" w:rsidRPr="006D4A0F" w:rsidRDefault="006D4A0F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υ</m:t>
              </m:r>
            </m:e>
            <m:sub>
              <m:r>
                <w:rPr>
                  <w:rFonts w:ascii="Cambria Math" w:hAnsi="Cambria Math"/>
                </w:rPr>
                <m:t>12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 xml:space="preserve">Vf </m:t>
              </m:r>
              <m:r>
                <w:rPr>
                  <w:rFonts w:ascii="Cambria Math" w:hAnsi="Cambria Math"/>
                </w:rPr>
                <m:t>υ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eastAsiaTheme="minorEastAsia" w:hAnsi="Cambria Math"/>
            </w:rPr>
            <m:t xml:space="preserve">+Vm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υ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</m:oMath>
      </m:oMathPara>
    </w:p>
    <w:p w14:paraId="3F4EF3EF" w14:textId="77777777" w:rsidR="003C7505" w:rsidRDefault="00AA7BD8">
      <w:pPr>
        <w:rPr>
          <w:rFonts w:ascii="Cambria Math" w:hAnsi="Cambria Math"/>
          <w:oMath/>
        </w:rPr>
        <w:sectPr w:rsidR="003C7505" w:rsidSect="003C7505">
          <w:type w:val="continuous"/>
          <w:pgSz w:w="12240" w:h="15840"/>
          <w:pgMar w:top="709" w:right="758" w:bottom="709" w:left="993" w:header="708" w:footer="708" w:gutter="0"/>
          <w:cols w:num="2" w:space="708"/>
          <w:docGrid w:linePitch="360"/>
        </w:sect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υ</m:t>
              </m:r>
            </m:e>
            <m:sub>
              <m:r>
                <w:rPr>
                  <w:rFonts w:ascii="Cambria Math" w:hAnsi="Cambria Math"/>
                </w:rPr>
                <m:t>21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υ</m:t>
              </m:r>
            </m:e>
            <m:sub>
              <m:r>
                <w:rPr>
                  <w:rFonts w:ascii="Cambria Math" w:hAnsi="Cambria Math"/>
                </w:rPr>
                <m:t>12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E2</m:t>
              </m:r>
            </m:num>
            <m:den>
              <m:r>
                <w:rPr>
                  <w:rFonts w:ascii="Cambria Math" w:hAnsi="Cambria Math"/>
                </w:rPr>
                <m:t>E1</m:t>
              </m:r>
            </m:den>
          </m:f>
        </m:oMath>
      </m:oMathPara>
    </w:p>
    <w:p w14:paraId="285BBF76" w14:textId="11929446" w:rsidR="006D4A0F" w:rsidRPr="00AA7BD8" w:rsidRDefault="006D4A0F">
      <w:pPr>
        <w:rPr>
          <w:rFonts w:eastAsiaTheme="minorEastAsia"/>
        </w:rPr>
      </w:pPr>
    </w:p>
    <w:p w14:paraId="7D26BE73" w14:textId="77777777" w:rsidR="003C7505" w:rsidRDefault="003C7505">
      <w:pPr>
        <w:rPr>
          <w:rFonts w:ascii="Cambria Math" w:hAnsi="Cambria Math"/>
          <w:oMath/>
        </w:rPr>
        <w:sectPr w:rsidR="003C7505" w:rsidSect="003C7505">
          <w:type w:val="continuous"/>
          <w:pgSz w:w="12240" w:h="15840"/>
          <w:pgMar w:top="709" w:right="758" w:bottom="709" w:left="993" w:header="708" w:footer="708" w:gutter="0"/>
          <w:cols w:space="708"/>
          <w:docGrid w:linePitch="360"/>
        </w:sectPr>
      </w:pPr>
    </w:p>
    <w:p w14:paraId="6BE39F65" w14:textId="52F0DBA2" w:rsidR="00AA7BD8" w:rsidRPr="00AA7BD8" w:rsidRDefault="00AA7BD8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/>
                </w:rPr>
                <m:t>=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2(1-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υ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020E0450" w14:textId="54E227CC" w:rsidR="00AA7BD8" w:rsidRPr="00AA7BD8" w:rsidRDefault="00AA7BD8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ascii="Cambria Math" w:hAnsi="Cambria Math"/>
                </w:rPr>
                <m:t>m</m:t>
              </m:r>
              <m:r>
                <w:rPr>
                  <w:rFonts w:ascii="Cambria Math" w:hAnsi="Cambria Math"/>
                </w:rPr>
                <m:t>=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2(1-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υ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031DB11A" w14:textId="1D6F1627" w:rsidR="00AA7BD8" w:rsidRPr="00AA7BD8" w:rsidRDefault="00AA7BD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G=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Gf Gm</m:t>
              </m:r>
            </m:num>
            <m:den>
              <m:r>
                <w:rPr>
                  <w:rFonts w:ascii="Cambria Math" w:eastAsiaTheme="minorEastAsia" w:hAnsi="Cambria Math"/>
                </w:rPr>
                <m:t>Gm Vf+Gf Vm</m:t>
              </m:r>
            </m:den>
          </m:f>
        </m:oMath>
      </m:oMathPara>
    </w:p>
    <w:p w14:paraId="0F28A863" w14:textId="77777777" w:rsidR="003C7505" w:rsidRDefault="003C7505">
      <w:pPr>
        <w:rPr>
          <w:rFonts w:eastAsiaTheme="minorEastAsia"/>
        </w:rPr>
        <w:sectPr w:rsidR="003C7505" w:rsidSect="003C7505">
          <w:type w:val="continuous"/>
          <w:pgSz w:w="12240" w:h="15840"/>
          <w:pgMar w:top="709" w:right="758" w:bottom="709" w:left="993" w:header="708" w:footer="708" w:gutter="0"/>
          <w:cols w:num="3" w:space="708"/>
          <w:docGrid w:linePitch="360"/>
        </w:sectPr>
      </w:pPr>
    </w:p>
    <w:p w14:paraId="49B1A451" w14:textId="5265317F" w:rsidR="00AA7BD8" w:rsidRDefault="00AA7BD8">
      <w:r>
        <w:rPr>
          <w:rFonts w:eastAsiaTheme="minorEastAsia"/>
        </w:rPr>
        <w:t xml:space="preserve">Con estas expresiones, se arma la matriz de coordenadas locales </w:t>
      </w:r>
      <m:oMath>
        <m:r>
          <w:rPr>
            <w:rFonts w:ascii="Cambria Math" w:hAnsi="Cambria Math"/>
          </w:rPr>
          <m:t>Q</m:t>
        </m:r>
      </m:oMath>
    </w:p>
    <w:p w14:paraId="6CDEDBAD" w14:textId="77777777" w:rsidR="0058348B" w:rsidRDefault="0058348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Q=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E1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υ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υ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21</m:t>
                            </m:r>
                          </m:sub>
                        </m:sSub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υ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 xml:space="preserve"> E2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υ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υ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21</m:t>
                            </m:r>
                          </m:sub>
                        </m:sSub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υ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 xml:space="preserve"> E2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υ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υ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21</m:t>
                            </m:r>
                          </m:sub>
                        </m:sSub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E2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υ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υ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21</m:t>
                            </m:r>
                          </m:sub>
                        </m:sSub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G</m:t>
                    </m:r>
                  </m:e>
                </m:mr>
              </m:m>
            </m:e>
          </m:d>
        </m:oMath>
      </m:oMathPara>
    </w:p>
    <w:p w14:paraId="3C9E6652" w14:textId="096DEA07" w:rsidR="0058348B" w:rsidRDefault="0058348B">
      <w:pPr>
        <w:rPr>
          <w:rFonts w:eastAsiaTheme="minorEastAsia"/>
        </w:rPr>
      </w:pPr>
      <w:r>
        <w:rPr>
          <w:rFonts w:eastAsiaTheme="minorEastAsia"/>
        </w:rPr>
        <w:t xml:space="preserve">una vez determinada la matriz de cada capa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eastAsiaTheme="minorEastAsia"/>
        </w:rPr>
        <w:t xml:space="preserve"> se corrige </w:t>
      </w:r>
      <w:r w:rsidR="00792ED2">
        <w:rPr>
          <w:rFonts w:eastAsiaTheme="minorEastAsia"/>
        </w:rPr>
        <w:t xml:space="preserve">dicha matriz, para poder expresarlas en </w:t>
      </w:r>
      <w:r w:rsidR="0033430E">
        <w:rPr>
          <w:rFonts w:eastAsiaTheme="minorEastAsia"/>
        </w:rPr>
        <w:t>coordenadas</w:t>
      </w:r>
      <w:r w:rsidR="00792ED2">
        <w:rPr>
          <w:rFonts w:eastAsiaTheme="minorEastAsia"/>
        </w:rPr>
        <w:t xml:space="preserve"> globales, </w:t>
      </w:r>
      <w:r>
        <w:rPr>
          <w:rFonts w:eastAsiaTheme="minorEastAsia"/>
        </w:rPr>
        <w:t xml:space="preserve">por la </w:t>
      </w:r>
      <w:r w:rsidR="00AF0DE0">
        <w:rPr>
          <w:rFonts w:eastAsiaTheme="minorEastAsia"/>
        </w:rPr>
        <w:t>orientación</w:t>
      </w:r>
      <w:r>
        <w:rPr>
          <w:rFonts w:eastAsiaTheme="minorEastAsia"/>
        </w:rPr>
        <w:t xml:space="preserve"> </w:t>
      </w:r>
      <w:r w:rsidR="000627CC">
        <w:rPr>
          <w:rFonts w:eastAsiaTheme="minorEastAsia"/>
        </w:rPr>
        <w:t>(</w:t>
      </w:r>
      <m:oMath>
        <m:r>
          <w:rPr>
            <w:rFonts w:ascii="Cambria Math" w:hAnsi="Cambria Math"/>
          </w:rPr>
          <m:t>α</m:t>
        </m:r>
      </m:oMath>
      <w:r w:rsidR="000627CC">
        <w:rPr>
          <w:rFonts w:eastAsiaTheme="minorEastAsia"/>
        </w:rPr>
        <w:t xml:space="preserve">) </w:t>
      </w:r>
      <w:r>
        <w:rPr>
          <w:rFonts w:eastAsiaTheme="minorEastAsia"/>
        </w:rPr>
        <w:t>de la fibra</w:t>
      </w:r>
      <w:r w:rsidR="000627CC">
        <w:rPr>
          <w:rFonts w:eastAsiaTheme="minorEastAsia"/>
        </w:rPr>
        <w:t xml:space="preserve"> </w:t>
      </w:r>
      <w:r w:rsidR="00AF0DE0">
        <w:rPr>
          <w:rFonts w:eastAsiaTheme="minorEastAsia"/>
        </w:rPr>
        <w:t>según</w:t>
      </w:r>
      <w:r>
        <w:rPr>
          <w:rFonts w:eastAsiaTheme="minorEastAsia"/>
        </w:rPr>
        <w:t xml:space="preserve"> el eje de referencia</w:t>
      </w:r>
      <w:r w:rsidR="000627CC">
        <w:rPr>
          <w:rFonts w:eastAsiaTheme="minorEastAsia"/>
        </w:rPr>
        <w:t xml:space="preserve"> (matriz </w:t>
      </w:r>
      <m:oMath>
        <m:r>
          <w:rPr>
            <w:rFonts w:ascii="Cambria Math" w:hAnsi="Cambria Math"/>
          </w:rPr>
          <m:t>T</m:t>
        </m:r>
      </m:oMath>
      <w:r w:rsidR="000627CC">
        <w:rPr>
          <w:rFonts w:eastAsiaTheme="minorEastAsia"/>
        </w:rPr>
        <w:t xml:space="preserve">) y la matriz de Rieman </w:t>
      </w:r>
      <m:oMath>
        <m:r>
          <w:rPr>
            <w:rFonts w:ascii="Cambria Math" w:hAnsi="Cambria Math"/>
          </w:rPr>
          <m:t>R</m:t>
        </m:r>
      </m:oMath>
      <w:r w:rsidR="000627CC">
        <w:rPr>
          <w:rFonts w:eastAsiaTheme="minorEastAsia"/>
        </w:rPr>
        <w:t xml:space="preserve">, obteniendose la matriz de rigidez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</m:t>
            </m:r>
          </m:e>
        </m:acc>
      </m:oMath>
    </w:p>
    <w:p w14:paraId="23C835FA" w14:textId="77777777" w:rsidR="0058348B" w:rsidRDefault="00617CDD" w:rsidP="000627CC">
      <w:pPr>
        <w:rPr>
          <w:rFonts w:eastAsiaTheme="minorEastAsia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Q</m:t>
              </m:r>
            </m:e>
          </m:acc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 xml:space="preserve"> Q R T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14:paraId="52CB77A9" w14:textId="77777777" w:rsidR="000627CC" w:rsidRDefault="000627CC" w:rsidP="000627C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T=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α</m:t>
                            </m:r>
                          </m:e>
                        </m:func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α</m:t>
                            </m:r>
                          </m:e>
                        </m:func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 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</m:func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α</m:t>
                            </m:r>
                          </m:e>
                        </m:func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α</m:t>
                            </m:r>
                          </m:e>
                        </m:func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  <m:e>
                    <m:r>
                      <w:rPr>
                        <w:rFonts w:ascii="Cambria Math" w:hAnsi="Cambria Math"/>
                      </w:rPr>
                      <m:t xml:space="preserve">-2 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</m:func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</m:func>
                  </m:e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</m:func>
                  </m: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α</m:t>
                            </m:r>
                          </m:e>
                        </m:func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α</m:t>
                            </m:r>
                          </m:e>
                        </m:func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mr>
              </m:m>
            </m:e>
          </m:d>
        </m:oMath>
      </m:oMathPara>
    </w:p>
    <w:p w14:paraId="62BA5EF1" w14:textId="0D3B9E5F" w:rsidR="000627CC" w:rsidRDefault="000627CC" w:rsidP="000627CC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una vez determinada la matriz de cada capa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acc>
      </m:oMath>
      <w:r>
        <w:rPr>
          <w:rFonts w:eastAsiaTheme="minorEastAsia"/>
        </w:rPr>
        <w:t xml:space="preserve"> se utilizan todas las matrices para calcular las matrices auxiliares A</w:t>
      </w:r>
      <w:r w:rsidR="00792ED2">
        <w:rPr>
          <w:rFonts w:eastAsiaTheme="minorEastAsia"/>
        </w:rPr>
        <w:t xml:space="preserve"> (representa a los módulos de elasticidad lineales)</w:t>
      </w:r>
      <w:r>
        <w:rPr>
          <w:rFonts w:eastAsiaTheme="minorEastAsia"/>
        </w:rPr>
        <w:t>, B</w:t>
      </w:r>
      <w:r w:rsidR="00792ED2">
        <w:rPr>
          <w:rFonts w:eastAsiaTheme="minorEastAsia"/>
        </w:rPr>
        <w:t xml:space="preserve"> (</w:t>
      </w:r>
      <w:r w:rsidR="006D4A0F">
        <w:rPr>
          <w:rFonts w:eastAsiaTheme="minorEastAsia"/>
        </w:rPr>
        <w:t>mide la asimetría del material</w:t>
      </w:r>
      <w:r w:rsidR="00792ED2">
        <w:rPr>
          <w:rFonts w:eastAsiaTheme="minorEastAsia"/>
        </w:rPr>
        <w:t>)</w:t>
      </w:r>
      <w:r>
        <w:rPr>
          <w:rFonts w:eastAsiaTheme="minorEastAsia"/>
        </w:rPr>
        <w:t xml:space="preserve"> y D</w:t>
      </w:r>
      <w:r w:rsidR="006D4A0F">
        <w:rPr>
          <w:rFonts w:eastAsiaTheme="minorEastAsia"/>
        </w:rPr>
        <w:t xml:space="preserve"> (representa el </w:t>
      </w:r>
      <w:r w:rsidR="00AF0DE0">
        <w:rPr>
          <w:rFonts w:eastAsiaTheme="minorEastAsia"/>
        </w:rPr>
        <w:t>módulo</w:t>
      </w:r>
      <w:r w:rsidR="006D4A0F">
        <w:rPr>
          <w:rFonts w:eastAsiaTheme="minorEastAsia"/>
        </w:rPr>
        <w:t xml:space="preserve"> de elasticidad rotacionales)</w:t>
      </w:r>
      <w:r>
        <w:rPr>
          <w:rFonts w:eastAsiaTheme="minorEastAsia"/>
        </w:rPr>
        <w:t xml:space="preserve"> teniendo en cuenta el espesor</w:t>
      </w:r>
      <w:r w:rsidR="008841CA">
        <w:rPr>
          <w:rFonts w:eastAsiaTheme="minorEastAsia"/>
        </w:rPr>
        <w:t xml:space="preserve"> (que se expresa con la distancia al eje de </w:t>
      </w:r>
      <w:r w:rsidR="00870F61">
        <w:rPr>
          <w:rFonts w:eastAsiaTheme="minorEastAsia"/>
        </w:rPr>
        <w:t>simetría X</w:t>
      </w:r>
      <w:r w:rsidR="008841CA">
        <w:rPr>
          <w:rFonts w:eastAsiaTheme="minorEastAsia"/>
        </w:rPr>
        <w:t xml:space="preserve"> de la capa superior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="008841CA">
        <w:rPr>
          <w:rFonts w:eastAsiaTheme="minorEastAsia"/>
        </w:rPr>
        <w:t xml:space="preserve"> y la distancia al eje de </w:t>
      </w:r>
      <w:r w:rsidR="00870F61">
        <w:rPr>
          <w:rFonts w:eastAsiaTheme="minorEastAsia"/>
        </w:rPr>
        <w:t>simetría X</w:t>
      </w:r>
      <w:r w:rsidR="008841CA">
        <w:rPr>
          <w:rFonts w:eastAsiaTheme="minorEastAsia"/>
        </w:rPr>
        <w:t xml:space="preserve"> de la capa inferior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8841CA">
        <w:rPr>
          <w:rFonts w:eastAsiaTheme="minorEastAsia"/>
        </w:rPr>
        <w:t>,</w:t>
      </w:r>
      <w:r>
        <w:rPr>
          <w:rFonts w:eastAsiaTheme="minorEastAsia"/>
        </w:rPr>
        <w:t xml:space="preserve"> de cada capa</w:t>
      </w:r>
    </w:p>
    <w:p w14:paraId="4C461AC9" w14:textId="77777777" w:rsidR="003C7505" w:rsidRDefault="003C7505" w:rsidP="000627CC">
      <w:pPr>
        <w:rPr>
          <w:rFonts w:ascii="Cambria Math" w:hAnsi="Cambria Math"/>
          <w:oMath/>
        </w:rPr>
        <w:sectPr w:rsidR="003C7505" w:rsidSect="003C7505">
          <w:type w:val="continuous"/>
          <w:pgSz w:w="12240" w:h="15840"/>
          <w:pgMar w:top="709" w:right="758" w:bottom="709" w:left="993" w:header="708" w:footer="708" w:gutter="0"/>
          <w:cols w:space="708"/>
          <w:docGrid w:linePitch="360"/>
        </w:sectPr>
      </w:pPr>
    </w:p>
    <w:p w14:paraId="22D92782" w14:textId="25D089E0" w:rsidR="000627CC" w:rsidRDefault="008841CA" w:rsidP="000627C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todas</m:t>
              </m:r>
            </m:sup>
            <m:e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 xml:space="preserve">) 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acc>
            </m:e>
          </m:nary>
        </m:oMath>
      </m:oMathPara>
    </w:p>
    <w:p w14:paraId="7FCD658A" w14:textId="77777777" w:rsidR="008841CA" w:rsidRDefault="008841CA" w:rsidP="008841CA">
      <m:oMathPara>
        <m:oMath>
          <m:r>
            <w:rPr>
              <w:rFonts w:ascii="Cambria Math" w:hAnsi="Cambria Math"/>
            </w:rPr>
            <m:t>B=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todas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) 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acc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nary>
        </m:oMath>
      </m:oMathPara>
    </w:p>
    <w:p w14:paraId="05BD4BA2" w14:textId="77777777" w:rsidR="008841CA" w:rsidRDefault="008841CA" w:rsidP="008841C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D=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todas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) 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acc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nary>
        </m:oMath>
      </m:oMathPara>
    </w:p>
    <w:p w14:paraId="63E7B653" w14:textId="77777777" w:rsidR="003C7505" w:rsidRDefault="003C7505" w:rsidP="008841CA">
      <w:pPr>
        <w:rPr>
          <w:rFonts w:eastAsiaTheme="minorEastAsia"/>
        </w:rPr>
        <w:sectPr w:rsidR="003C7505" w:rsidSect="003C7505">
          <w:type w:val="continuous"/>
          <w:pgSz w:w="12240" w:h="15840"/>
          <w:pgMar w:top="709" w:right="758" w:bottom="709" w:left="993" w:header="708" w:footer="708" w:gutter="0"/>
          <w:cols w:num="3" w:space="708"/>
          <w:docGrid w:linePitch="360"/>
        </w:sectPr>
      </w:pPr>
    </w:p>
    <w:p w14:paraId="4A0B39ED" w14:textId="387E64A4" w:rsidR="008C2ED3" w:rsidRDefault="008C2ED3" w:rsidP="008841CA">
      <w:r>
        <w:rPr>
          <w:rFonts w:eastAsiaTheme="minorEastAsia"/>
        </w:rPr>
        <w:t>Ejemplo con 3 capas</w:t>
      </w:r>
    </w:p>
    <w:p w14:paraId="2BBA1C28" w14:textId="77777777" w:rsidR="008841CA" w:rsidRDefault="008841CA" w:rsidP="000627CC">
      <w:r>
        <w:rPr>
          <w:noProof/>
          <w:lang w:eastAsia="es-AR"/>
        </w:rPr>
        <w:drawing>
          <wp:inline distT="0" distB="0" distL="0" distR="0" wp14:anchorId="0115A33B" wp14:editId="11040ED5">
            <wp:extent cx="3438525" cy="137190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210" cy="13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D6E2F4" w14:textId="77777777" w:rsidR="008841CA" w:rsidRDefault="00FD3BB7" w:rsidP="000627CC">
      <w:r>
        <w:t>Una vez determinado las matrices auxiliares A, B y D se arma la matriz de rigidez de la placa completa</w:t>
      </w:r>
    </w:p>
    <w:p w14:paraId="57CD7BDD" w14:textId="3B852E44" w:rsidR="00FD3BB7" w:rsidRPr="00AA7BD8" w:rsidRDefault="00617CDD" w:rsidP="000627C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de placa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</m:mr>
              </m:m>
            </m:e>
          </m:d>
        </m:oMath>
      </m:oMathPara>
    </w:p>
    <w:p w14:paraId="7F4CC8C8" w14:textId="1EC2F2A9" w:rsidR="00AA7BD8" w:rsidRDefault="00AA7BD8" w:rsidP="00AA7BD8">
      <w:pPr>
        <w:pStyle w:val="Ttulo2"/>
      </w:pPr>
      <w:r>
        <w:t xml:space="preserve">Marco de </w:t>
      </w:r>
      <w:r w:rsidR="00AF0DE0">
        <w:t>programación</w:t>
      </w:r>
    </w:p>
    <w:p w14:paraId="0BCA5A41" w14:textId="630E6DAB" w:rsidR="00AA7BD8" w:rsidRDefault="00AA7BD8" w:rsidP="00AA7BD8">
      <w:r>
        <w:t xml:space="preserve">El programa utiliza una interfaz GUI de Python por medio de la librería del </w:t>
      </w:r>
      <w:proofErr w:type="spellStart"/>
      <w:r>
        <w:t>Tkinter</w:t>
      </w:r>
      <w:proofErr w:type="spellEnd"/>
      <w:r w:rsidR="00870F61">
        <w:t xml:space="preserve"> para que el usuario pueda acceder los datos de entrada de forma fácil y </w:t>
      </w:r>
      <w:r w:rsidR="00AF0DE0">
        <w:t>cómoda</w:t>
      </w:r>
      <w:r w:rsidR="00521FA0">
        <w:t xml:space="preserve"> como se ve a </w:t>
      </w:r>
      <w:r w:rsidR="00AF0DE0">
        <w:t>continuación</w:t>
      </w:r>
    </w:p>
    <w:p w14:paraId="6C883030" w14:textId="71E57569" w:rsidR="00870F61" w:rsidRDefault="00870F61" w:rsidP="00AA7BD8">
      <w:r>
        <w:rPr>
          <w:noProof/>
        </w:rPr>
        <w:drawing>
          <wp:inline distT="0" distB="0" distL="0" distR="0" wp14:anchorId="7723EA29" wp14:editId="1F315492">
            <wp:extent cx="6660515" cy="389445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389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36618" w14:textId="19B95AC1" w:rsidR="00521FA0" w:rsidRDefault="00521FA0" w:rsidP="00AA7BD8">
      <w:r>
        <w:lastRenderedPageBreak/>
        <w:t xml:space="preserve">En las casillas de los módulos de Elasticidad, se ingresan los datos en </w:t>
      </w:r>
      <w:proofErr w:type="spellStart"/>
      <w:r>
        <w:t>Gpa</w:t>
      </w:r>
      <w:proofErr w:type="spellEnd"/>
      <w:r>
        <w:t xml:space="preserve"> para </w:t>
      </w:r>
      <w:r w:rsidR="00AF0DE0">
        <w:t>comodidad</w:t>
      </w:r>
      <w:r>
        <w:t xml:space="preserve"> del usuario. </w:t>
      </w:r>
      <w:r w:rsidR="00D776F7">
        <w:t xml:space="preserve">Las correspondientes a los coeficientes de Poisson, se ingresan valores entre 0 y 1 por definición de dicho coeficiente. La fracción volumétrica se expresa en % de presencia en el material final y como solo se emplean 2 materiales (fibra refuerzo y matriz) el programa esta diseñado para que la suma de ambas fracciones volumétricas de 100%. </w:t>
      </w:r>
    </w:p>
    <w:p w14:paraId="6527D7CE" w14:textId="6966C0AF" w:rsidR="00391E2B" w:rsidRDefault="00391E2B" w:rsidP="00AA7BD8">
      <w:r>
        <w:rPr>
          <w:noProof/>
        </w:rPr>
        <w:drawing>
          <wp:inline distT="0" distB="0" distL="0" distR="0" wp14:anchorId="25FAE5D9" wp14:editId="33D34BD8">
            <wp:extent cx="3543300" cy="90319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0010" t="3913" r="53523" b="80190"/>
                    <a:stretch/>
                  </pic:blipFill>
                  <pic:spPr bwMode="auto">
                    <a:xfrm>
                      <a:off x="0" y="0"/>
                      <a:ext cx="3582348" cy="913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B6A425" w14:textId="12CD7E64" w:rsidR="00D776F7" w:rsidRDefault="00D776F7" w:rsidP="00AA7BD8">
      <w:r>
        <w:t xml:space="preserve">Con el </w:t>
      </w:r>
      <w:proofErr w:type="spellStart"/>
      <w:r>
        <w:t>combobox</w:t>
      </w:r>
      <w:proofErr w:type="spellEnd"/>
      <w:r>
        <w:t xml:space="preserve"> de la casilla de Cantidad de series de capas, se determina cuantas veces se repetirá una serie de configuración de capas. Con los </w:t>
      </w:r>
      <w:proofErr w:type="spellStart"/>
      <w:r>
        <w:t>checkbutton</w:t>
      </w:r>
      <w:proofErr w:type="spellEnd"/>
      <w:r>
        <w:t xml:space="preserve"> habilito que capas estarán habilitadas en una sola serie</w:t>
      </w:r>
      <w:r w:rsidR="00391E2B">
        <w:t xml:space="preserve">. Las casillas de </w:t>
      </w:r>
      <w:r w:rsidR="00AF0DE0">
        <w:t>ángulo</w:t>
      </w:r>
      <w:r w:rsidR="00391E2B">
        <w:t xml:space="preserve"> de orientación indican el </w:t>
      </w:r>
      <w:r w:rsidR="00AF0DE0">
        <w:t>ángulo</w:t>
      </w:r>
      <w:r w:rsidR="00391E2B">
        <w:t xml:space="preserve"> de inclinación que forman las coordenadas locales (X</w:t>
      </w:r>
      <w:proofErr w:type="gramStart"/>
      <w:r w:rsidR="00391E2B">
        <w:t>1,X</w:t>
      </w:r>
      <w:proofErr w:type="gramEnd"/>
      <w:r w:rsidR="00391E2B">
        <w:t>2) con las globales (X,Y); mientras que las casillas de espesor indican el espesor de cada capa.</w:t>
      </w:r>
    </w:p>
    <w:p w14:paraId="7F038D33" w14:textId="51496911" w:rsidR="00391E2B" w:rsidRDefault="00391E2B" w:rsidP="00AA7BD8">
      <w:r>
        <w:rPr>
          <w:noProof/>
        </w:rPr>
        <w:drawing>
          <wp:inline distT="0" distB="0" distL="0" distR="0" wp14:anchorId="08508254" wp14:editId="131AD289">
            <wp:extent cx="4292318" cy="164782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23724" r="53808" b="45949"/>
                    <a:stretch/>
                  </pic:blipFill>
                  <pic:spPr bwMode="auto">
                    <a:xfrm>
                      <a:off x="0" y="0"/>
                      <a:ext cx="4296743" cy="16495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D63E40" w14:textId="63EDEEEA" w:rsidR="00521FA0" w:rsidRDefault="00521FA0" w:rsidP="00AA7BD8">
      <w:r>
        <w:t xml:space="preserve">Al ingresar los datos y pulsar el botón calcular, el programa nos mostrara en la consola del </w:t>
      </w:r>
      <w:proofErr w:type="spellStart"/>
      <w:r>
        <w:t>Power</w:t>
      </w:r>
      <w:proofErr w:type="spellEnd"/>
      <w:r>
        <w:t xml:space="preserve"> Shell la matriz de rigidez del material compuesto [S] junto con los resultados parciales del proceso que se utilizan como control del resultado final</w:t>
      </w:r>
    </w:p>
    <w:p w14:paraId="71384ED8" w14:textId="4C115B22" w:rsidR="00521FA0" w:rsidRDefault="00521FA0" w:rsidP="00AA7BD8">
      <w:r>
        <w:rPr>
          <w:noProof/>
        </w:rPr>
        <w:drawing>
          <wp:inline distT="0" distB="0" distL="0" distR="0" wp14:anchorId="55D2CCE2" wp14:editId="3326E532">
            <wp:extent cx="6660515" cy="35496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354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213FF" w14:textId="020B20D6" w:rsidR="00391E2B" w:rsidRDefault="00391E2B" w:rsidP="00AA7BD8">
      <w:r>
        <w:lastRenderedPageBreak/>
        <w:t>Al mismo tiempo, el programa exporta la matriz de rigidez S a un archivo de texto</w:t>
      </w:r>
      <w:r w:rsidR="003C7505">
        <w:t>, de fácil aplicación,</w:t>
      </w:r>
      <w:r>
        <w:t xml:space="preserve"> de formato .</w:t>
      </w:r>
      <w:proofErr w:type="spellStart"/>
      <w:r>
        <w:t>txt</w:t>
      </w:r>
      <w:proofErr w:type="spellEnd"/>
      <w:r w:rsidR="003C7505">
        <w:t xml:space="preserve"> llamado E_Material_compuesto.txt</w:t>
      </w:r>
    </w:p>
    <w:p w14:paraId="6BD6F16F" w14:textId="402F8D57" w:rsidR="00391E2B" w:rsidRDefault="00391E2B" w:rsidP="00AA7BD8">
      <w:r>
        <w:rPr>
          <w:noProof/>
        </w:rPr>
        <w:drawing>
          <wp:inline distT="0" distB="0" distL="0" distR="0" wp14:anchorId="706768E2" wp14:editId="4F2CFCC7">
            <wp:extent cx="4095750" cy="1984812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50452" cy="2011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E2236" w14:textId="7482AE69" w:rsidR="00391E2B" w:rsidRDefault="003C7505" w:rsidP="00AA7BD8">
      <w:r>
        <w:t>Si se utiliza Office 365, es importante saber que al momento de cargar se debe seleccionar la opción “No detectar tipos de datos en la casilla de “Detección de tipos de datos”</w:t>
      </w:r>
    </w:p>
    <w:p w14:paraId="05E4D290" w14:textId="2A5C8F30" w:rsidR="003C7505" w:rsidRDefault="003C7505" w:rsidP="00AA7BD8">
      <w:r>
        <w:rPr>
          <w:noProof/>
        </w:rPr>
        <w:drawing>
          <wp:inline distT="0" distB="0" distL="0" distR="0" wp14:anchorId="3BEDF5BC" wp14:editId="4B72F0FF">
            <wp:extent cx="6660515" cy="499554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499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A05DD" w14:textId="5469E708" w:rsidR="003C7505" w:rsidRDefault="003C7505" w:rsidP="00AA7BD8">
      <w:r>
        <w:rPr>
          <w:noProof/>
        </w:rPr>
        <w:drawing>
          <wp:inline distT="0" distB="0" distL="0" distR="0" wp14:anchorId="70E34244" wp14:editId="59722B47">
            <wp:extent cx="2219325" cy="590550"/>
            <wp:effectExtent l="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10587" w14:textId="760AD16F" w:rsidR="003C7505" w:rsidRDefault="003C7505" w:rsidP="00AA7BD8">
      <w:r>
        <w:lastRenderedPageBreak/>
        <w:t>Con esta opción marcada, el Excel detectara las comas decimales</w:t>
      </w:r>
    </w:p>
    <w:p w14:paraId="181177ED" w14:textId="3B0FFA16" w:rsidR="003C7505" w:rsidRDefault="003C7505" w:rsidP="00AA7BD8">
      <w:r>
        <w:rPr>
          <w:noProof/>
        </w:rPr>
        <w:drawing>
          <wp:inline distT="0" distB="0" distL="0" distR="0" wp14:anchorId="7A2D231E" wp14:editId="7D6E046C">
            <wp:extent cx="5934075" cy="4450698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39597" cy="445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9E638" w14:textId="6F978038" w:rsidR="003C7505" w:rsidRDefault="003C7505" w:rsidP="00AA7BD8">
      <w:r>
        <w:t>Al pulsar “cargar”, la matriz de rigidez estará cargada en el archivo Excel listo para su procesamiento de datos</w:t>
      </w:r>
    </w:p>
    <w:p w14:paraId="221EDD0E" w14:textId="2C6C134B" w:rsidR="003C7505" w:rsidRPr="00AA7BD8" w:rsidRDefault="003C7505" w:rsidP="00AA7BD8">
      <w:r>
        <w:rPr>
          <w:noProof/>
        </w:rPr>
        <w:drawing>
          <wp:inline distT="0" distB="0" distL="0" distR="0" wp14:anchorId="492CF41F" wp14:editId="4EE4F870">
            <wp:extent cx="6660515" cy="358838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358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7505" w:rsidRPr="00AA7BD8" w:rsidSect="003C7505">
      <w:type w:val="continuous"/>
      <w:pgSz w:w="12240" w:h="15840"/>
      <w:pgMar w:top="709" w:right="758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B65D7" w14:textId="77777777" w:rsidR="00617CDD" w:rsidRDefault="00617CDD" w:rsidP="00FD3BB7">
      <w:pPr>
        <w:spacing w:after="0" w:line="240" w:lineRule="auto"/>
      </w:pPr>
      <w:r>
        <w:separator/>
      </w:r>
    </w:p>
  </w:endnote>
  <w:endnote w:type="continuationSeparator" w:id="0">
    <w:p w14:paraId="52047195" w14:textId="77777777" w:rsidR="00617CDD" w:rsidRDefault="00617CDD" w:rsidP="00FD3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D0585" w14:textId="77777777" w:rsidR="00617CDD" w:rsidRDefault="00617CDD" w:rsidP="00FD3BB7">
      <w:pPr>
        <w:spacing w:after="0" w:line="240" w:lineRule="auto"/>
      </w:pPr>
      <w:r>
        <w:separator/>
      </w:r>
    </w:p>
  </w:footnote>
  <w:footnote w:type="continuationSeparator" w:id="0">
    <w:p w14:paraId="5A551A7C" w14:textId="77777777" w:rsidR="00617CDD" w:rsidRDefault="00617CDD" w:rsidP="00FD3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87BE0" w14:textId="77777777" w:rsidR="00FD3BB7" w:rsidRDefault="00FD3BB7">
    <w:pPr>
      <w:pStyle w:val="Encabezado"/>
    </w:pPr>
    <w:r>
      <w:t>Gustavo Guerrero - Programación aplicada a la Ingeniería - 2020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348B"/>
    <w:rsid w:val="00017858"/>
    <w:rsid w:val="000627CC"/>
    <w:rsid w:val="0033430E"/>
    <w:rsid w:val="003813F9"/>
    <w:rsid w:val="00391E2B"/>
    <w:rsid w:val="003C7505"/>
    <w:rsid w:val="00521FA0"/>
    <w:rsid w:val="0058348B"/>
    <w:rsid w:val="00617CDD"/>
    <w:rsid w:val="006D4A0F"/>
    <w:rsid w:val="00731D17"/>
    <w:rsid w:val="00792ED2"/>
    <w:rsid w:val="00855B03"/>
    <w:rsid w:val="00870F61"/>
    <w:rsid w:val="008841CA"/>
    <w:rsid w:val="008C2ED3"/>
    <w:rsid w:val="00A57FA6"/>
    <w:rsid w:val="00AA7BD8"/>
    <w:rsid w:val="00AF0DE0"/>
    <w:rsid w:val="00D776F7"/>
    <w:rsid w:val="00FD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2B65"/>
  <w15:docId w15:val="{C6F652F0-BBDB-4C73-94EC-7A3BC50F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3F9"/>
  </w:style>
  <w:style w:type="paragraph" w:styleId="Ttulo1">
    <w:name w:val="heading 1"/>
    <w:basedOn w:val="Normal"/>
    <w:next w:val="Normal"/>
    <w:link w:val="Ttulo1Car"/>
    <w:uiPriority w:val="9"/>
    <w:qFormat/>
    <w:rsid w:val="006D4A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A7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8348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48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D3B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BB7"/>
  </w:style>
  <w:style w:type="paragraph" w:styleId="Piedepgina">
    <w:name w:val="footer"/>
    <w:basedOn w:val="Normal"/>
    <w:link w:val="PiedepginaCar"/>
    <w:uiPriority w:val="99"/>
    <w:unhideWhenUsed/>
    <w:rsid w:val="00FD3B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BB7"/>
  </w:style>
  <w:style w:type="character" w:customStyle="1" w:styleId="Ttulo1Car">
    <w:name w:val="Título 1 Car"/>
    <w:basedOn w:val="Fuentedeprrafopredeter"/>
    <w:link w:val="Ttulo1"/>
    <w:uiPriority w:val="9"/>
    <w:rsid w:val="006D4A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A7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751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Argoos Software Solutions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</dc:creator>
  <cp:lastModifiedBy>Gustavo Carlos Guerrero Burgos</cp:lastModifiedBy>
  <cp:revision>5</cp:revision>
  <dcterms:created xsi:type="dcterms:W3CDTF">2020-11-19T22:41:00Z</dcterms:created>
  <dcterms:modified xsi:type="dcterms:W3CDTF">2020-11-20T00:26:00Z</dcterms:modified>
</cp:coreProperties>
</file>